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3" w:rsidRPr="00D5635F" w:rsidRDefault="00AF5BAC" w:rsidP="00923A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GRÓNSK</w:t>
      </w:r>
      <w:r w:rsidR="00772DB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O </w:t>
      </w:r>
      <w:r w:rsidR="00772DB5" w:rsidRPr="00772DB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cs-CZ"/>
        </w:rPr>
        <w:t>– země věčného sněhu a ledu</w:t>
      </w:r>
      <w:r w:rsidR="00D5635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  <w:r w:rsidR="00D563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</w:t>
      </w:r>
      <w:r w:rsidR="00F168F3" w:rsidRPr="00F168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ednáška PhDr. Ing. Zdeňka Lyčky, bývalého velvyslance České republiky v Dánsku</w:t>
      </w:r>
    </w:p>
    <w:p w:rsidR="00923A82" w:rsidRPr="00923A82" w:rsidRDefault="00772DB5" w:rsidP="0092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4CE81607" wp14:editId="24AC2ACD">
            <wp:extent cx="1744980" cy="1706202"/>
            <wp:effectExtent l="0" t="0" r="7620" b="8890"/>
            <wp:docPr id="20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317" cy="170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72DB5" w:rsidRDefault="009D0A9E" w:rsidP="009D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B6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Grónsko (Grønland –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zelená země, jak ostrov pojmenovali Vikingové</w:t>
      </w:r>
      <w:r w:rsid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B6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protože jeho jižní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pobřeží je během léta zelené)</w:t>
      </w:r>
      <w:r w:rsid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autonomní součástí</w:t>
      </w:r>
      <w:r w:rsid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Dánského království. Na rozloze 2,2 milionů čtverečních kilometrů, z</w:t>
      </w:r>
      <w:r w:rsid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níž</w:t>
      </w:r>
      <w:r w:rsid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</w:t>
      </w:r>
      <w:r w:rsid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patnáct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procent není pokryt</w:t>
      </w:r>
      <w:r w:rsid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věčným sněhem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a ledem, žije 57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tisíc</w:t>
      </w:r>
      <w:r w:rsid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obyvatel. Asi šestina z nich jsou Dánové, ostatní jsou potomky </w:t>
      </w:r>
      <w:r w:rsid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Inuit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ů,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z nichž první přišli do Grónska ko</w:t>
      </w:r>
      <w:r w:rsid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lem roku 2500 př. n. l. z Asie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přes kanadské</w:t>
      </w:r>
      <w:r w:rsid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ledovce</w:t>
      </w:r>
      <w:r w:rsid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V roce 982 se v Grónsku usídlili první Evropané, kteří sem připluli</w:t>
      </w:r>
      <w:r w:rsid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Islandu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počátku </w:t>
      </w:r>
      <w:r w:rsidR="000B64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18. století žijí v zemi dánští</w:t>
      </w:r>
      <w:r w:rsid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obchodníci a misionáři. Nejznámější z nich byl Hans Egede, který</w:t>
      </w:r>
      <w:r w:rsid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založil v roce 1728 osadu Nuuk,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jež je dnes hlavním městem země.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Původní obyvatelé h</w:t>
      </w:r>
      <w:r w:rsidR="000B6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ovoří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grónštinou,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která je příbuzná s ostatními jazyky severoamerických a sibiřských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Inuitů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. Grónština se dnes používá jako hlavní jazyk v tisku i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literatuře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a je vyučovacím jazykem ve školách (děti se navíc povinně učí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dánsky a anglicky). Do grónštiny lze přeložit jakýkoli text – tam, kde chybí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původní výrazy, např. číslovky, jichž staří Gróňané používali jen dvanáct,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vypomůže dánština. Původní obyvatelé Grónska si neříkají Eskymáci, jak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je pojmenoval okolní svět, neboť jim toto slovo zní pejorativně. Pojem Eskymák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zavedl počátkem 17. století jezuitský misionář Biard, který v</w:t>
      </w:r>
      <w:r w:rsidR="000B646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jedn</w:t>
      </w:r>
      <w:r w:rsidR="000B6460">
        <w:rPr>
          <w:rFonts w:ascii="Times New Roman" w:eastAsia="Times New Roman" w:hAnsi="Times New Roman" w:cs="Times New Roman"/>
          <w:sz w:val="24"/>
          <w:szCs w:val="24"/>
          <w:lang w:eastAsia="cs-CZ"/>
        </w:rPr>
        <w:t>é ze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svých </w:t>
      </w:r>
      <w:r w:rsidR="000B6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zpráv napsal, že Indiáni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kmene Wasnebaki označují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lidi</w:t>
      </w:r>
      <w:r w:rsidR="000B6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severu slovem eskimautsik –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B6460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ti, co jedí syrové maso</w:t>
      </w:r>
      <w:r w:rsidR="000B6460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Gróňané sami sebe nazývají Inuit, tedy lidé. Svůj ostrov nazvali Země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lidí, z čehož se později vyvinul dnešní název Kalaallit Nunaat – Země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Gróňanů.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B6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roku 1979 má Grónsko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samo</w:t>
      </w:r>
      <w:r w:rsidR="000B6460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správu a od roku 1985 vlastní červenobílou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>vlajku, která symbolizuje slunce</w:t>
      </w:r>
      <w:r w:rsidR="000B6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pevninský ledovec</w:t>
      </w:r>
      <w:r w:rsidR="00772DB5" w:rsidRPr="00772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772DB5" w:rsidRDefault="00772DB5" w:rsidP="00772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68F3" w:rsidRPr="00F168F3" w:rsidRDefault="00F168F3" w:rsidP="00D5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F168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nformac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Pr="00F168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 autorovi</w:t>
      </w:r>
      <w:r w:rsidR="003B39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B3974" w:rsidRPr="003B39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</w:t>
      </w:r>
      <w:hyperlink r:id="rId6" w:history="1">
        <w:r w:rsidR="003B3974" w:rsidRPr="003B3974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zdenek_lycka@mzv.cz</w:t>
        </w:r>
      </w:hyperlink>
      <w:r w:rsidR="003B3974" w:rsidRPr="003B39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mob. 776 750 488)</w:t>
      </w:r>
      <w:r w:rsidRPr="00F168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F168F3" w:rsidRDefault="000B6460" w:rsidP="00D5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168F3" w:rsidRPr="00F16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PhDr. Ing. Zdeněk Lyčka (1958) vystudoval systémové inženýrství na Vysoké škole báňské </w:t>
      </w:r>
      <w:r w:rsidR="00D563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168F3" w:rsidRPr="00F16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Ostravě a moderní filologii se specializací dánština-angličtina na Filozofické fakultě Univerzity Karlovy v Praze. Před sametovou revolucí pracoval jako programátor, v roce 1990 nastoupil na Ministerstvo zahraničních věcí. V letech 1991 až 1996 působil na československém (českém) velvyslanectví v Kodani, v letech 1998 až 2002 byl ředitelem Českého centra ve Stockholmu a v letech 2008 až 2013 velvyslancem České republiky </w:t>
      </w:r>
      <w:r w:rsidR="00D563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168F3" w:rsidRPr="00F16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Dánsku. </w:t>
      </w:r>
      <w:r w:rsidRPr="000B6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ledna</w:t>
      </w:r>
      <w:r w:rsidRPr="000B6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 je ředitelem úseku strategie a rozvoje Českých center. </w:t>
      </w:r>
      <w:r w:rsidR="00F168F3" w:rsidRPr="00F168F3">
        <w:rPr>
          <w:rFonts w:ascii="Times New Roman" w:eastAsia="Times New Roman" w:hAnsi="Times New Roman" w:cs="Times New Roman"/>
          <w:sz w:val="24"/>
          <w:szCs w:val="24"/>
          <w:lang w:eastAsia="cs-CZ"/>
        </w:rPr>
        <w:t>Překládá severskou a angloamerickou literaturu</w:t>
      </w:r>
      <w:r w:rsidRPr="000B6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píše autorské texty. Spolu s Violou Somogyi </w:t>
      </w:r>
      <w:r w:rsidR="00F168F3" w:rsidRPr="00F168F3">
        <w:rPr>
          <w:rFonts w:ascii="Times New Roman" w:eastAsia="Times New Roman" w:hAnsi="Times New Roman" w:cs="Times New Roman"/>
          <w:sz w:val="24"/>
          <w:szCs w:val="24"/>
          <w:lang w:eastAsia="cs-CZ"/>
        </w:rPr>
        <w:t>získal tvůrčí odměnu v rámci Ceny Josefa Jungmanna 1998 za překlad Grónských mýtů a pověstí Knuda Rasmussena. V českých, dánských, grónských, švédských a amerických médiích publikoval desítky článků a statí se severskou, kulturní a krajanskou tematikou. V létě jezdí na mořském kajaku a v zimě na běžkách. Čtrnáctkrát absolvoval Vasův běh ve Švédsku a v roce 2010 Arctic Circle Race v Grónsku. V roce 2011 p</w:t>
      </w:r>
      <w:r w:rsidR="001345DE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řešel na lyžích grónský ledovec a </w:t>
      </w:r>
      <w:r w:rsidR="000A3409">
        <w:rPr>
          <w:rFonts w:ascii="Times New Roman" w:eastAsia="Times New Roman" w:hAnsi="Times New Roman" w:cs="Times New Roman"/>
          <w:sz w:val="24"/>
          <w:szCs w:val="24"/>
          <w:lang w:eastAsia="cs-CZ"/>
        </w:rPr>
        <w:t>v roce 2014</w:t>
      </w:r>
      <w:r w:rsidR="001345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dojel na kajaku z Prahy do Severního moře.</w:t>
      </w:r>
    </w:p>
    <w:sectPr w:rsidR="00F1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82"/>
    <w:rsid w:val="000A3409"/>
    <w:rsid w:val="000B6460"/>
    <w:rsid w:val="001345DE"/>
    <w:rsid w:val="001B2893"/>
    <w:rsid w:val="00276E0B"/>
    <w:rsid w:val="002D5013"/>
    <w:rsid w:val="003B3974"/>
    <w:rsid w:val="00541F52"/>
    <w:rsid w:val="005D31D8"/>
    <w:rsid w:val="00772DB5"/>
    <w:rsid w:val="00870D57"/>
    <w:rsid w:val="008E5C3D"/>
    <w:rsid w:val="00923A82"/>
    <w:rsid w:val="009D0A9E"/>
    <w:rsid w:val="009E1210"/>
    <w:rsid w:val="00AB29EC"/>
    <w:rsid w:val="00AF5BAC"/>
    <w:rsid w:val="00B86271"/>
    <w:rsid w:val="00D5635F"/>
    <w:rsid w:val="00EA0FE0"/>
    <w:rsid w:val="00F1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A8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D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D31D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D31D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B28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A8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D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D31D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D31D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B28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0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denek_lycka@mz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Lyčková</dc:creator>
  <cp:lastModifiedBy>Lyčka Zdeněk</cp:lastModifiedBy>
  <cp:revision>2</cp:revision>
  <dcterms:created xsi:type="dcterms:W3CDTF">2014-12-29T12:36:00Z</dcterms:created>
  <dcterms:modified xsi:type="dcterms:W3CDTF">2014-12-29T12:36:00Z</dcterms:modified>
</cp:coreProperties>
</file>